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 must meet ALL requirements to enter Level III: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Improved technique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Proper posture and turnout during all aspects of class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Straight legs and pointed toes at all times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Relaxed hands and arms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Possesses balance and strength adequate to complete more complex movements and hold positions for longer periods of time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Basic stage presence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Appropriate facials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Fluidity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Emotional performance skills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Solid double pirouette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Solid single fouette turn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Lyrical students must have a shoulder roll and/or illusion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