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Students must meet ALL requirements to enter Level II: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Adequate behavior and sportsmanship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Good listening/focus skills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Ability to take corrections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Good attitude and respectfulness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 Basic technique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Can demonstrate all 5 ballet positions for both arms and feet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Can demonstrate proper posture and turnout at the barre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Can balance well enough to complete basic moves and hold positions for short periods of time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Possesses strength adequate to safely complete basic moves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Solid understanding of terminology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Solid leaps (Grande Jete </w:t>
      </w:r>
      <w:r w:rsidDel="00000000" w:rsidR="00000000" w:rsidRPr="00000000">
        <w:rPr>
          <w:b w:val="1"/>
          <w:rtl w:val="0"/>
        </w:rPr>
        <w:t xml:space="preserve">or </w:t>
      </w:r>
      <w:r w:rsidDel="00000000" w:rsidR="00000000" w:rsidRPr="00000000">
        <w:rPr>
          <w:rtl w:val="0"/>
        </w:rPr>
        <w:t xml:space="preserve">Saut de Chat)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Solid single pirouette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